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F2D" w:rsidRPr="00487F2D" w:rsidRDefault="00487F2D" w:rsidP="00487F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487F2D" w:rsidRPr="00487F2D" w:rsidRDefault="00487F2D" w:rsidP="00487F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sz w:val="22"/>
          <w:szCs w:val="22"/>
        </w:rPr>
      </w:pPr>
    </w:p>
    <w:p w:rsidR="00487F2D" w:rsidRPr="00487F2D" w:rsidRDefault="00487F2D" w:rsidP="00487F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r w:rsidRPr="00487F2D">
        <w:rPr>
          <w:rFonts w:asciiTheme="minorHAnsi" w:hAnsiTheme="minorHAnsi" w:cstheme="minorHAnsi"/>
          <w:b/>
          <w:sz w:val="22"/>
          <w:szCs w:val="22"/>
        </w:rPr>
        <w:t>Utility Billing Specialist</w:t>
      </w:r>
    </w:p>
    <w:p w:rsidR="00487F2D" w:rsidRPr="00487F2D" w:rsidRDefault="00487F2D" w:rsidP="00487F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2"/>
          <w:szCs w:val="22"/>
        </w:rPr>
      </w:pPr>
    </w:p>
    <w:p w:rsidR="00487F2D" w:rsidRDefault="00487F2D" w:rsidP="00487F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Pr>
          <w:rFonts w:asciiTheme="minorHAnsi" w:hAnsiTheme="minorHAnsi" w:cstheme="minorHAnsi"/>
          <w:b/>
          <w:sz w:val="22"/>
          <w:szCs w:val="22"/>
        </w:rPr>
        <w:t>Definition</w:t>
      </w:r>
      <w:r w:rsidRPr="00487F2D">
        <w:rPr>
          <w:rFonts w:asciiTheme="minorHAnsi" w:hAnsiTheme="minorHAnsi" w:cstheme="minorHAnsi"/>
          <w:sz w:val="22"/>
          <w:szCs w:val="22"/>
        </w:rPr>
        <w:t xml:space="preserve"> </w:t>
      </w:r>
    </w:p>
    <w:p w:rsidR="00487F2D" w:rsidRDefault="00487F2D" w:rsidP="00487F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rsidR="00487F2D" w:rsidRPr="00487F2D" w:rsidRDefault="00487F2D" w:rsidP="00487F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Pr>
          <w:rFonts w:asciiTheme="minorHAnsi" w:hAnsiTheme="minorHAnsi" w:cstheme="minorHAnsi"/>
          <w:sz w:val="22"/>
          <w:szCs w:val="22"/>
        </w:rPr>
        <w:t>This position s</w:t>
      </w:r>
      <w:r w:rsidRPr="00487F2D">
        <w:rPr>
          <w:rFonts w:asciiTheme="minorHAnsi" w:hAnsiTheme="minorHAnsi" w:cstheme="minorHAnsi"/>
          <w:sz w:val="22"/>
          <w:szCs w:val="22"/>
        </w:rPr>
        <w:t>erves as a member of the Company’s office staff for routine billing and payment processes and assists management team members as requested.  Participates in office procedure discussions and recommends changes as needed.  Coordinates with the office staff to ensure timeliness of billing, delinquents, and payment processing.  Provides administrative support to Management Team on a</w:t>
      </w:r>
      <w:r w:rsidR="005B08B3">
        <w:rPr>
          <w:rFonts w:asciiTheme="minorHAnsi" w:hAnsiTheme="minorHAnsi" w:cstheme="minorHAnsi"/>
          <w:sz w:val="22"/>
          <w:szCs w:val="22"/>
        </w:rPr>
        <w:t>n</w:t>
      </w:r>
      <w:r w:rsidRPr="00487F2D">
        <w:rPr>
          <w:rFonts w:asciiTheme="minorHAnsi" w:hAnsiTheme="minorHAnsi" w:cstheme="minorHAnsi"/>
          <w:sz w:val="22"/>
          <w:szCs w:val="22"/>
        </w:rPr>
        <w:t xml:space="preserve"> as needed basis.  Responsible to and reports to the </w:t>
      </w:r>
      <w:r>
        <w:rPr>
          <w:rFonts w:asciiTheme="minorHAnsi" w:hAnsiTheme="minorHAnsi" w:cstheme="minorHAnsi"/>
          <w:sz w:val="22"/>
          <w:szCs w:val="22"/>
        </w:rPr>
        <w:t>Utility Systems Manager</w:t>
      </w:r>
      <w:r w:rsidRPr="00487F2D">
        <w:rPr>
          <w:rFonts w:asciiTheme="minorHAnsi" w:hAnsiTheme="minorHAnsi" w:cstheme="minorHAnsi"/>
          <w:sz w:val="22"/>
          <w:szCs w:val="22"/>
        </w:rPr>
        <w:t xml:space="preserve">. </w:t>
      </w:r>
      <w:r w:rsidR="00935CBB">
        <w:rPr>
          <w:rFonts w:asciiTheme="minorHAnsi" w:hAnsiTheme="minorHAnsi" w:cstheme="minorHAnsi"/>
          <w:sz w:val="22"/>
          <w:szCs w:val="22"/>
        </w:rPr>
        <w:t>This is a Union position and is required to join UFCW Local 367 as designated in the agreement between the Company and the union.</w:t>
      </w:r>
      <w:bookmarkStart w:id="0" w:name="_GoBack"/>
      <w:bookmarkEnd w:id="0"/>
    </w:p>
    <w:p w:rsidR="00487F2D" w:rsidRPr="00487F2D" w:rsidRDefault="00487F2D" w:rsidP="00487F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487F2D">
        <w:rPr>
          <w:rFonts w:asciiTheme="minorHAnsi" w:hAnsiTheme="minorHAnsi" w:cstheme="minorHAnsi"/>
          <w:sz w:val="22"/>
          <w:szCs w:val="22"/>
        </w:rPr>
        <w:t xml:space="preserve">  </w:t>
      </w:r>
    </w:p>
    <w:p w:rsidR="00487F2D" w:rsidRPr="00487F2D" w:rsidRDefault="00487F2D" w:rsidP="00487F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Pr>
          <w:rFonts w:asciiTheme="minorHAnsi" w:hAnsiTheme="minorHAnsi" w:cstheme="minorHAnsi"/>
          <w:b/>
          <w:sz w:val="22"/>
          <w:szCs w:val="22"/>
        </w:rPr>
        <w:t>Essential Duties</w:t>
      </w:r>
    </w:p>
    <w:p w:rsidR="00487F2D" w:rsidRPr="00487F2D" w:rsidRDefault="00487F2D" w:rsidP="00487F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487F2D">
        <w:rPr>
          <w:rFonts w:asciiTheme="minorHAnsi" w:hAnsiTheme="minorHAnsi" w:cstheme="minorHAnsi"/>
          <w:sz w:val="22"/>
          <w:szCs w:val="22"/>
        </w:rPr>
        <w:t xml:space="preserve"> </w:t>
      </w:r>
    </w:p>
    <w:p w:rsidR="00487F2D" w:rsidRPr="00487F2D" w:rsidRDefault="00487F2D" w:rsidP="00487F2D">
      <w:pPr>
        <w:numPr>
          <w:ilvl w:val="0"/>
          <w:numId w:val="1"/>
        </w:numPr>
        <w:tabs>
          <w:tab w:val="clear" w:pos="720"/>
          <w:tab w:val="num" w:pos="360"/>
        </w:tabs>
        <w:ind w:left="360"/>
        <w:jc w:val="both"/>
        <w:rPr>
          <w:rFonts w:asciiTheme="minorHAnsi" w:hAnsiTheme="minorHAnsi" w:cstheme="minorHAnsi"/>
          <w:sz w:val="22"/>
          <w:szCs w:val="22"/>
        </w:rPr>
      </w:pPr>
      <w:r w:rsidRPr="00487F2D">
        <w:rPr>
          <w:rFonts w:asciiTheme="minorHAnsi" w:hAnsiTheme="minorHAnsi" w:cstheme="minorHAnsi"/>
          <w:sz w:val="22"/>
          <w:szCs w:val="22"/>
        </w:rPr>
        <w:t>Primary responsibility with assistance of other office staff for the timeliness and accuracy of routine billing system processes including billing, payments, delinquents, and shut-offs.</w:t>
      </w:r>
    </w:p>
    <w:p w:rsidR="00487F2D" w:rsidRPr="00487F2D" w:rsidRDefault="00487F2D" w:rsidP="00487F2D">
      <w:pPr>
        <w:ind w:firstLine="360"/>
        <w:jc w:val="both"/>
        <w:rPr>
          <w:rFonts w:asciiTheme="minorHAnsi" w:hAnsiTheme="minorHAnsi" w:cstheme="minorHAnsi"/>
          <w:sz w:val="22"/>
          <w:szCs w:val="22"/>
        </w:rPr>
      </w:pPr>
    </w:p>
    <w:p w:rsidR="00487F2D" w:rsidRPr="00487F2D" w:rsidRDefault="00487F2D" w:rsidP="00487F2D">
      <w:pPr>
        <w:numPr>
          <w:ilvl w:val="3"/>
          <w:numId w:val="1"/>
        </w:numPr>
        <w:tabs>
          <w:tab w:val="clear" w:pos="2880"/>
          <w:tab w:val="num" w:pos="720"/>
          <w:tab w:val="num" w:pos="1080"/>
        </w:tabs>
        <w:ind w:left="720"/>
        <w:jc w:val="both"/>
        <w:rPr>
          <w:rFonts w:asciiTheme="minorHAnsi" w:hAnsiTheme="minorHAnsi" w:cstheme="minorHAnsi"/>
          <w:sz w:val="22"/>
          <w:szCs w:val="22"/>
        </w:rPr>
      </w:pPr>
      <w:r w:rsidRPr="00487F2D">
        <w:rPr>
          <w:rFonts w:asciiTheme="minorHAnsi" w:hAnsiTheme="minorHAnsi" w:cstheme="minorHAnsi"/>
          <w:sz w:val="22"/>
          <w:szCs w:val="22"/>
        </w:rPr>
        <w:t xml:space="preserve">Ensures that routine billings, </w:t>
      </w:r>
      <w:r w:rsidR="009059B2" w:rsidRPr="00487F2D">
        <w:rPr>
          <w:rFonts w:asciiTheme="minorHAnsi" w:hAnsiTheme="minorHAnsi" w:cstheme="minorHAnsi"/>
          <w:sz w:val="22"/>
          <w:szCs w:val="22"/>
        </w:rPr>
        <w:t>delinquent</w:t>
      </w:r>
      <w:r w:rsidRPr="00487F2D">
        <w:rPr>
          <w:rFonts w:asciiTheme="minorHAnsi" w:hAnsiTheme="minorHAnsi" w:cstheme="minorHAnsi"/>
          <w:sz w:val="22"/>
          <w:szCs w:val="22"/>
        </w:rPr>
        <w:t xml:space="preserve"> notices</w:t>
      </w:r>
      <w:r w:rsidR="00774B5F">
        <w:rPr>
          <w:rFonts w:asciiTheme="minorHAnsi" w:hAnsiTheme="minorHAnsi" w:cstheme="minorHAnsi"/>
          <w:sz w:val="22"/>
          <w:szCs w:val="22"/>
        </w:rPr>
        <w:t>, shut off notices</w:t>
      </w:r>
      <w:r w:rsidRPr="00487F2D">
        <w:rPr>
          <w:rFonts w:asciiTheme="minorHAnsi" w:hAnsiTheme="minorHAnsi" w:cstheme="minorHAnsi"/>
          <w:sz w:val="22"/>
          <w:szCs w:val="22"/>
        </w:rPr>
        <w:t>, and payments are processed in a timely, accurate manner in accord with Company policies and procedures</w:t>
      </w:r>
      <w:r w:rsidR="00774B5F">
        <w:rPr>
          <w:rFonts w:asciiTheme="minorHAnsi" w:hAnsiTheme="minorHAnsi" w:cstheme="minorHAnsi"/>
          <w:sz w:val="22"/>
          <w:szCs w:val="22"/>
        </w:rPr>
        <w:t>.</w:t>
      </w:r>
    </w:p>
    <w:p w:rsidR="00487F2D" w:rsidRPr="00487F2D" w:rsidRDefault="00487F2D" w:rsidP="00487F2D">
      <w:pPr>
        <w:numPr>
          <w:ilvl w:val="3"/>
          <w:numId w:val="1"/>
        </w:numPr>
        <w:tabs>
          <w:tab w:val="clear" w:pos="2880"/>
          <w:tab w:val="num" w:pos="720"/>
          <w:tab w:val="num" w:pos="1080"/>
        </w:tabs>
        <w:ind w:left="720"/>
        <w:jc w:val="both"/>
        <w:rPr>
          <w:rFonts w:asciiTheme="minorHAnsi" w:hAnsiTheme="minorHAnsi" w:cstheme="minorHAnsi"/>
          <w:sz w:val="22"/>
          <w:szCs w:val="22"/>
        </w:rPr>
      </w:pPr>
      <w:r w:rsidRPr="00487F2D">
        <w:rPr>
          <w:rFonts w:asciiTheme="minorHAnsi" w:hAnsiTheme="minorHAnsi" w:cstheme="minorHAnsi"/>
          <w:sz w:val="22"/>
          <w:szCs w:val="22"/>
        </w:rPr>
        <w:t>Reviews reports to determine accuracy of billing processes, proper payment posting, delinquent processes, and need for re-reads, based on prior usage and recent conditions</w:t>
      </w:r>
      <w:r w:rsidR="00774B5F">
        <w:rPr>
          <w:rFonts w:asciiTheme="minorHAnsi" w:hAnsiTheme="minorHAnsi" w:cstheme="minorHAnsi"/>
          <w:sz w:val="22"/>
          <w:szCs w:val="22"/>
        </w:rPr>
        <w:t>.</w:t>
      </w:r>
    </w:p>
    <w:p w:rsidR="00487F2D" w:rsidRPr="00487F2D" w:rsidRDefault="00487F2D" w:rsidP="00487F2D">
      <w:pPr>
        <w:numPr>
          <w:ilvl w:val="3"/>
          <w:numId w:val="1"/>
        </w:numPr>
        <w:tabs>
          <w:tab w:val="clear" w:pos="2880"/>
          <w:tab w:val="num" w:pos="360"/>
          <w:tab w:val="num" w:pos="720"/>
          <w:tab w:val="num" w:pos="1080"/>
          <w:tab w:val="num" w:pos="1440"/>
        </w:tabs>
        <w:ind w:left="720"/>
        <w:jc w:val="both"/>
        <w:rPr>
          <w:rFonts w:asciiTheme="minorHAnsi" w:hAnsiTheme="minorHAnsi" w:cstheme="minorHAnsi"/>
          <w:sz w:val="22"/>
          <w:szCs w:val="22"/>
        </w:rPr>
      </w:pPr>
      <w:r w:rsidRPr="00487F2D">
        <w:rPr>
          <w:rFonts w:asciiTheme="minorHAnsi" w:hAnsiTheme="minorHAnsi" w:cstheme="minorHAnsi"/>
          <w:sz w:val="22"/>
          <w:szCs w:val="22"/>
        </w:rPr>
        <w:t>Always ensures payments are balanced against the amounts recorded and any discrepancies are resolved as quickly as possible.</w:t>
      </w:r>
    </w:p>
    <w:p w:rsidR="00487F2D" w:rsidRPr="00487F2D" w:rsidRDefault="00487F2D" w:rsidP="00487F2D">
      <w:pPr>
        <w:numPr>
          <w:ilvl w:val="3"/>
          <w:numId w:val="1"/>
        </w:numPr>
        <w:tabs>
          <w:tab w:val="clear" w:pos="2880"/>
          <w:tab w:val="num" w:pos="360"/>
          <w:tab w:val="num" w:pos="720"/>
          <w:tab w:val="num" w:pos="1080"/>
          <w:tab w:val="num" w:pos="3600"/>
        </w:tabs>
        <w:ind w:left="720"/>
        <w:jc w:val="both"/>
        <w:rPr>
          <w:rFonts w:asciiTheme="minorHAnsi" w:hAnsiTheme="minorHAnsi" w:cstheme="minorHAnsi"/>
          <w:sz w:val="22"/>
          <w:szCs w:val="22"/>
        </w:rPr>
      </w:pPr>
      <w:r w:rsidRPr="00487F2D">
        <w:rPr>
          <w:rFonts w:asciiTheme="minorHAnsi" w:hAnsiTheme="minorHAnsi" w:cstheme="minorHAnsi"/>
          <w:sz w:val="22"/>
          <w:szCs w:val="22"/>
        </w:rPr>
        <w:t>Always works with an understanding of the time sensitivity of billing processes.</w:t>
      </w:r>
    </w:p>
    <w:p w:rsidR="00487F2D" w:rsidRPr="00487F2D" w:rsidRDefault="00487F2D" w:rsidP="00487F2D">
      <w:pPr>
        <w:numPr>
          <w:ilvl w:val="3"/>
          <w:numId w:val="1"/>
        </w:numPr>
        <w:tabs>
          <w:tab w:val="clear" w:pos="2880"/>
          <w:tab w:val="num" w:pos="720"/>
          <w:tab w:val="num" w:pos="1080"/>
        </w:tabs>
        <w:ind w:left="720"/>
        <w:jc w:val="both"/>
        <w:rPr>
          <w:rFonts w:asciiTheme="minorHAnsi" w:hAnsiTheme="minorHAnsi" w:cstheme="minorHAnsi"/>
          <w:sz w:val="22"/>
          <w:szCs w:val="22"/>
        </w:rPr>
      </w:pPr>
      <w:r w:rsidRPr="00487F2D">
        <w:rPr>
          <w:rFonts w:asciiTheme="minorHAnsi" w:hAnsiTheme="minorHAnsi" w:cstheme="minorHAnsi"/>
          <w:sz w:val="22"/>
          <w:szCs w:val="22"/>
        </w:rPr>
        <w:t>Ensures requests of SWC staff are timely and include correct and necessary data regarding account numbers, addresses, meter numbers, reads, etc. to facilitate billing system functions.</w:t>
      </w:r>
    </w:p>
    <w:p w:rsidR="00487F2D" w:rsidRPr="00487F2D" w:rsidRDefault="00487F2D" w:rsidP="00487F2D">
      <w:pPr>
        <w:numPr>
          <w:ilvl w:val="3"/>
          <w:numId w:val="1"/>
        </w:numPr>
        <w:tabs>
          <w:tab w:val="clear" w:pos="2880"/>
          <w:tab w:val="num" w:pos="360"/>
          <w:tab w:val="num" w:pos="720"/>
          <w:tab w:val="num" w:pos="1080"/>
          <w:tab w:val="num" w:pos="3600"/>
        </w:tabs>
        <w:ind w:left="720"/>
        <w:jc w:val="both"/>
        <w:rPr>
          <w:rFonts w:asciiTheme="minorHAnsi" w:hAnsiTheme="minorHAnsi" w:cstheme="minorHAnsi"/>
          <w:sz w:val="22"/>
          <w:szCs w:val="22"/>
        </w:rPr>
      </w:pPr>
      <w:r w:rsidRPr="00487F2D">
        <w:rPr>
          <w:rFonts w:asciiTheme="minorHAnsi" w:hAnsiTheme="minorHAnsi" w:cstheme="minorHAnsi"/>
          <w:sz w:val="22"/>
          <w:szCs w:val="22"/>
        </w:rPr>
        <w:t>Clearly, accurately, and in a timely manner communicates with all SWC staff members to ensure meter reads, re-reads, late payments, lock-ups, re-connections are accomplished as billing policy and schedule requires.</w:t>
      </w:r>
    </w:p>
    <w:p w:rsidR="00487F2D" w:rsidRPr="00487F2D" w:rsidRDefault="005D75DA" w:rsidP="00487F2D">
      <w:pPr>
        <w:numPr>
          <w:ilvl w:val="3"/>
          <w:numId w:val="1"/>
        </w:numPr>
        <w:tabs>
          <w:tab w:val="clear" w:pos="2880"/>
          <w:tab w:val="num" w:pos="720"/>
          <w:tab w:val="num" w:pos="1080"/>
          <w:tab w:val="num" w:pos="1440"/>
          <w:tab w:val="num" w:pos="3600"/>
        </w:tabs>
        <w:ind w:left="720"/>
        <w:jc w:val="both"/>
        <w:rPr>
          <w:rFonts w:asciiTheme="minorHAnsi" w:hAnsiTheme="minorHAnsi" w:cstheme="minorHAnsi"/>
          <w:sz w:val="22"/>
          <w:szCs w:val="22"/>
        </w:rPr>
      </w:pPr>
      <w:r>
        <w:rPr>
          <w:rFonts w:asciiTheme="minorHAnsi" w:hAnsiTheme="minorHAnsi" w:cstheme="minorHAnsi"/>
          <w:sz w:val="22"/>
          <w:szCs w:val="22"/>
        </w:rPr>
        <w:t xml:space="preserve">Generate </w:t>
      </w:r>
      <w:r w:rsidR="00487F2D" w:rsidRPr="00487F2D">
        <w:rPr>
          <w:rFonts w:asciiTheme="minorHAnsi" w:hAnsiTheme="minorHAnsi" w:cstheme="minorHAnsi"/>
          <w:sz w:val="22"/>
          <w:szCs w:val="22"/>
        </w:rPr>
        <w:t>clear work orders that communicate to the field crew the exact nature of the suspected problem or other corrective action.</w:t>
      </w:r>
    </w:p>
    <w:p w:rsidR="00487F2D" w:rsidRPr="00487F2D" w:rsidRDefault="00487F2D" w:rsidP="00487F2D">
      <w:pPr>
        <w:numPr>
          <w:ilvl w:val="3"/>
          <w:numId w:val="1"/>
        </w:numPr>
        <w:tabs>
          <w:tab w:val="clear" w:pos="2880"/>
          <w:tab w:val="num" w:pos="720"/>
          <w:tab w:val="num" w:pos="1080"/>
          <w:tab w:val="num" w:pos="1440"/>
          <w:tab w:val="num" w:pos="3600"/>
        </w:tabs>
        <w:ind w:left="720"/>
        <w:jc w:val="both"/>
        <w:rPr>
          <w:rFonts w:asciiTheme="minorHAnsi" w:hAnsiTheme="minorHAnsi" w:cstheme="minorHAnsi"/>
          <w:sz w:val="22"/>
          <w:szCs w:val="22"/>
        </w:rPr>
      </w:pPr>
      <w:r w:rsidRPr="00487F2D">
        <w:rPr>
          <w:rFonts w:asciiTheme="minorHAnsi" w:hAnsiTheme="minorHAnsi" w:cstheme="minorHAnsi"/>
          <w:sz w:val="22"/>
          <w:szCs w:val="22"/>
        </w:rPr>
        <w:t>Revises or updates accounts as a result of site visits to get reads or other information.</w:t>
      </w:r>
    </w:p>
    <w:p w:rsidR="00487F2D" w:rsidRPr="00487F2D" w:rsidRDefault="00487F2D" w:rsidP="00487F2D">
      <w:pPr>
        <w:numPr>
          <w:ilvl w:val="3"/>
          <w:numId w:val="1"/>
        </w:numPr>
        <w:tabs>
          <w:tab w:val="clear" w:pos="2880"/>
          <w:tab w:val="num" w:pos="360"/>
          <w:tab w:val="num" w:pos="720"/>
          <w:tab w:val="num" w:pos="1080"/>
          <w:tab w:val="num" w:pos="1440"/>
          <w:tab w:val="num" w:pos="3600"/>
        </w:tabs>
        <w:ind w:left="720"/>
        <w:jc w:val="both"/>
        <w:rPr>
          <w:rFonts w:asciiTheme="minorHAnsi" w:hAnsiTheme="minorHAnsi" w:cstheme="minorHAnsi"/>
          <w:sz w:val="22"/>
          <w:szCs w:val="22"/>
        </w:rPr>
      </w:pPr>
      <w:r w:rsidRPr="00487F2D">
        <w:rPr>
          <w:rFonts w:asciiTheme="minorHAnsi" w:hAnsiTheme="minorHAnsi" w:cstheme="minorHAnsi"/>
          <w:sz w:val="22"/>
          <w:szCs w:val="22"/>
        </w:rPr>
        <w:t>Ensures accuracy in recording all account information regarding addresses, reads, property status and meter data, ownership and handlers, etc.</w:t>
      </w:r>
    </w:p>
    <w:p w:rsidR="00487F2D" w:rsidRPr="00487F2D" w:rsidRDefault="00487F2D" w:rsidP="00487F2D">
      <w:pPr>
        <w:numPr>
          <w:ilvl w:val="3"/>
          <w:numId w:val="1"/>
        </w:numPr>
        <w:tabs>
          <w:tab w:val="clear" w:pos="2880"/>
          <w:tab w:val="num" w:pos="360"/>
          <w:tab w:val="num" w:pos="720"/>
          <w:tab w:val="num" w:pos="1080"/>
          <w:tab w:val="num" w:pos="1440"/>
        </w:tabs>
        <w:ind w:left="720"/>
        <w:jc w:val="both"/>
        <w:rPr>
          <w:rFonts w:asciiTheme="minorHAnsi" w:hAnsiTheme="minorHAnsi" w:cstheme="minorHAnsi"/>
          <w:sz w:val="22"/>
          <w:szCs w:val="22"/>
        </w:rPr>
      </w:pPr>
      <w:r w:rsidRPr="00487F2D">
        <w:rPr>
          <w:rFonts w:asciiTheme="minorHAnsi" w:hAnsiTheme="minorHAnsi" w:cstheme="minorHAnsi"/>
          <w:sz w:val="22"/>
          <w:szCs w:val="22"/>
        </w:rPr>
        <w:t>As needed provides accurate duplicate billings for finalled and past due accounts to owners and/or handlers of the property involved.</w:t>
      </w:r>
    </w:p>
    <w:p w:rsidR="00487F2D" w:rsidRPr="00487F2D" w:rsidRDefault="00487F2D" w:rsidP="00487F2D">
      <w:pPr>
        <w:numPr>
          <w:ilvl w:val="3"/>
          <w:numId w:val="1"/>
        </w:numPr>
        <w:tabs>
          <w:tab w:val="clear" w:pos="2880"/>
          <w:tab w:val="num" w:pos="360"/>
          <w:tab w:val="num" w:pos="720"/>
          <w:tab w:val="num" w:pos="1080"/>
          <w:tab w:val="num" w:pos="1440"/>
        </w:tabs>
        <w:ind w:left="720"/>
        <w:jc w:val="both"/>
        <w:rPr>
          <w:rFonts w:asciiTheme="minorHAnsi" w:hAnsiTheme="minorHAnsi" w:cstheme="minorHAnsi"/>
          <w:sz w:val="22"/>
          <w:szCs w:val="22"/>
        </w:rPr>
      </w:pPr>
      <w:r w:rsidRPr="00487F2D">
        <w:rPr>
          <w:rFonts w:asciiTheme="minorHAnsi" w:hAnsiTheme="minorHAnsi" w:cstheme="minorHAnsi"/>
          <w:sz w:val="22"/>
          <w:szCs w:val="22"/>
        </w:rPr>
        <w:t>Ensures finalized accounts with credit balances are correctly calculated and routed to the office manager for a refund in a timely manner</w:t>
      </w:r>
    </w:p>
    <w:p w:rsidR="00487F2D" w:rsidRPr="00487F2D" w:rsidRDefault="00487F2D" w:rsidP="00487F2D">
      <w:pPr>
        <w:numPr>
          <w:ilvl w:val="3"/>
          <w:numId w:val="1"/>
        </w:numPr>
        <w:tabs>
          <w:tab w:val="clear" w:pos="2880"/>
          <w:tab w:val="num" w:pos="360"/>
          <w:tab w:val="num" w:pos="720"/>
          <w:tab w:val="num" w:pos="1080"/>
          <w:tab w:val="num" w:pos="1440"/>
        </w:tabs>
        <w:ind w:left="720"/>
        <w:jc w:val="both"/>
        <w:rPr>
          <w:rFonts w:asciiTheme="minorHAnsi" w:hAnsiTheme="minorHAnsi" w:cstheme="minorHAnsi"/>
          <w:sz w:val="22"/>
          <w:szCs w:val="22"/>
        </w:rPr>
      </w:pPr>
      <w:r w:rsidRPr="00487F2D">
        <w:rPr>
          <w:rFonts w:asciiTheme="minorHAnsi" w:hAnsiTheme="minorHAnsi" w:cstheme="minorHAnsi"/>
          <w:sz w:val="22"/>
          <w:szCs w:val="22"/>
        </w:rPr>
        <w:t xml:space="preserve">Actively participates in cross training for </w:t>
      </w:r>
      <w:r w:rsidR="00FE1D31">
        <w:rPr>
          <w:rFonts w:asciiTheme="minorHAnsi" w:hAnsiTheme="minorHAnsi" w:cstheme="minorHAnsi"/>
          <w:sz w:val="22"/>
          <w:szCs w:val="22"/>
        </w:rPr>
        <w:t>various</w:t>
      </w:r>
      <w:r w:rsidRPr="00487F2D">
        <w:rPr>
          <w:rFonts w:asciiTheme="minorHAnsi" w:hAnsiTheme="minorHAnsi" w:cstheme="minorHAnsi"/>
          <w:sz w:val="22"/>
          <w:szCs w:val="22"/>
        </w:rPr>
        <w:t xml:space="preserve"> office functions.</w:t>
      </w:r>
    </w:p>
    <w:p w:rsidR="00FE1D31" w:rsidRPr="00487F2D" w:rsidRDefault="00FE1D31" w:rsidP="00FE1D31">
      <w:pPr>
        <w:tabs>
          <w:tab w:val="num" w:pos="720"/>
          <w:tab w:val="num" w:pos="1080"/>
          <w:tab w:val="num" w:pos="1440"/>
        </w:tabs>
        <w:ind w:left="720"/>
        <w:jc w:val="both"/>
        <w:rPr>
          <w:rFonts w:asciiTheme="minorHAnsi" w:hAnsiTheme="minorHAnsi" w:cstheme="minorHAnsi"/>
          <w:sz w:val="22"/>
          <w:szCs w:val="22"/>
        </w:rPr>
      </w:pPr>
    </w:p>
    <w:p w:rsidR="00487F2D" w:rsidRPr="00487F2D" w:rsidRDefault="00487F2D" w:rsidP="00487F2D">
      <w:pPr>
        <w:numPr>
          <w:ilvl w:val="0"/>
          <w:numId w:val="2"/>
        </w:numPr>
        <w:tabs>
          <w:tab w:val="clear" w:pos="1728"/>
          <w:tab w:val="num" w:pos="360"/>
        </w:tabs>
        <w:ind w:left="360" w:hanging="360"/>
        <w:jc w:val="both"/>
        <w:rPr>
          <w:rFonts w:asciiTheme="minorHAnsi" w:hAnsiTheme="minorHAnsi" w:cstheme="minorHAnsi"/>
          <w:sz w:val="22"/>
          <w:szCs w:val="22"/>
        </w:rPr>
      </w:pPr>
      <w:r w:rsidRPr="00487F2D">
        <w:rPr>
          <w:rFonts w:asciiTheme="minorHAnsi" w:hAnsiTheme="minorHAnsi" w:cstheme="minorHAnsi"/>
          <w:sz w:val="22"/>
          <w:szCs w:val="22"/>
        </w:rPr>
        <w:t>Customer Service and Employee relations - receives and responds to customer and staff requests including walk-ins, phone calls, faxes in and out, etc.</w:t>
      </w:r>
    </w:p>
    <w:p w:rsidR="00487F2D" w:rsidRPr="00487F2D" w:rsidRDefault="00487F2D" w:rsidP="00487F2D">
      <w:pPr>
        <w:ind w:left="1800"/>
        <w:jc w:val="both"/>
        <w:rPr>
          <w:rFonts w:asciiTheme="minorHAnsi" w:hAnsiTheme="minorHAnsi" w:cstheme="minorHAnsi"/>
          <w:sz w:val="22"/>
          <w:szCs w:val="22"/>
        </w:rPr>
      </w:pPr>
    </w:p>
    <w:p w:rsidR="00487F2D" w:rsidRPr="00487F2D" w:rsidRDefault="00487F2D" w:rsidP="00487F2D">
      <w:pPr>
        <w:numPr>
          <w:ilvl w:val="1"/>
          <w:numId w:val="2"/>
        </w:numPr>
        <w:tabs>
          <w:tab w:val="clear" w:pos="1728"/>
          <w:tab w:val="num" w:pos="720"/>
          <w:tab w:val="num" w:pos="1440"/>
        </w:tabs>
        <w:ind w:left="720" w:hanging="360"/>
        <w:jc w:val="both"/>
        <w:rPr>
          <w:rFonts w:asciiTheme="minorHAnsi" w:hAnsiTheme="minorHAnsi" w:cstheme="minorHAnsi"/>
          <w:sz w:val="22"/>
          <w:szCs w:val="22"/>
        </w:rPr>
      </w:pPr>
      <w:r w:rsidRPr="00487F2D">
        <w:rPr>
          <w:rFonts w:asciiTheme="minorHAnsi" w:hAnsiTheme="minorHAnsi" w:cstheme="minorHAnsi"/>
          <w:sz w:val="22"/>
          <w:szCs w:val="22"/>
        </w:rPr>
        <w:t>Ensures customers are given accurate and timely information regarding their accounts when it is requested and does so in a manner that leaves the customer feeling valued and respected.</w:t>
      </w:r>
    </w:p>
    <w:p w:rsidR="00487F2D" w:rsidRPr="00487F2D" w:rsidRDefault="00487F2D" w:rsidP="00487F2D">
      <w:pPr>
        <w:numPr>
          <w:ilvl w:val="1"/>
          <w:numId w:val="2"/>
        </w:numPr>
        <w:tabs>
          <w:tab w:val="clear" w:pos="1728"/>
          <w:tab w:val="num" w:pos="720"/>
          <w:tab w:val="num" w:pos="1440"/>
          <w:tab w:val="num" w:pos="2232"/>
        </w:tabs>
        <w:ind w:left="720" w:hanging="360"/>
        <w:jc w:val="both"/>
        <w:rPr>
          <w:rFonts w:asciiTheme="minorHAnsi" w:hAnsiTheme="minorHAnsi" w:cstheme="minorHAnsi"/>
          <w:sz w:val="22"/>
          <w:szCs w:val="22"/>
        </w:rPr>
      </w:pPr>
      <w:r w:rsidRPr="00487F2D">
        <w:rPr>
          <w:rFonts w:asciiTheme="minorHAnsi" w:hAnsiTheme="minorHAnsi" w:cstheme="minorHAnsi"/>
          <w:sz w:val="22"/>
          <w:szCs w:val="22"/>
        </w:rPr>
        <w:lastRenderedPageBreak/>
        <w:t>Listens to the customer to fully understand the customer’s issue, asks questions to gain clarity and exercises appropriate judgment in attempting to solve the problem or refers the problem to the appropriate source.</w:t>
      </w:r>
    </w:p>
    <w:p w:rsidR="00487F2D" w:rsidRPr="00487F2D" w:rsidRDefault="00487F2D" w:rsidP="00487F2D">
      <w:pPr>
        <w:numPr>
          <w:ilvl w:val="1"/>
          <w:numId w:val="2"/>
        </w:numPr>
        <w:tabs>
          <w:tab w:val="clear" w:pos="1728"/>
          <w:tab w:val="num" w:pos="720"/>
          <w:tab w:val="num" w:pos="1440"/>
          <w:tab w:val="num" w:pos="2232"/>
        </w:tabs>
        <w:ind w:left="720" w:hanging="360"/>
        <w:jc w:val="both"/>
        <w:rPr>
          <w:rFonts w:asciiTheme="minorHAnsi" w:hAnsiTheme="minorHAnsi" w:cstheme="minorHAnsi"/>
          <w:sz w:val="22"/>
          <w:szCs w:val="22"/>
        </w:rPr>
      </w:pPr>
      <w:r w:rsidRPr="00487F2D">
        <w:rPr>
          <w:rFonts w:asciiTheme="minorHAnsi" w:hAnsiTheme="minorHAnsi" w:cstheme="minorHAnsi"/>
          <w:sz w:val="22"/>
          <w:szCs w:val="22"/>
        </w:rPr>
        <w:t xml:space="preserve">Demonstrates concern for the balance between customer service and efficiency – being </w:t>
      </w:r>
      <w:r w:rsidR="00774B5F">
        <w:rPr>
          <w:rFonts w:asciiTheme="minorHAnsi" w:hAnsiTheme="minorHAnsi" w:cstheme="minorHAnsi"/>
          <w:sz w:val="22"/>
          <w:szCs w:val="22"/>
        </w:rPr>
        <w:t>concise</w:t>
      </w:r>
      <w:r w:rsidRPr="00487F2D">
        <w:rPr>
          <w:rFonts w:asciiTheme="minorHAnsi" w:hAnsiTheme="minorHAnsi" w:cstheme="minorHAnsi"/>
          <w:sz w:val="22"/>
          <w:szCs w:val="22"/>
        </w:rPr>
        <w:t xml:space="preserve"> and referring issues to other SWC staff.</w:t>
      </w:r>
    </w:p>
    <w:p w:rsidR="00487F2D" w:rsidRPr="00487F2D" w:rsidRDefault="00487F2D" w:rsidP="00487F2D">
      <w:pPr>
        <w:numPr>
          <w:ilvl w:val="1"/>
          <w:numId w:val="2"/>
        </w:numPr>
        <w:tabs>
          <w:tab w:val="clear" w:pos="1728"/>
          <w:tab w:val="num" w:pos="720"/>
          <w:tab w:val="num" w:pos="1440"/>
          <w:tab w:val="num" w:pos="2232"/>
        </w:tabs>
        <w:ind w:left="720" w:hanging="360"/>
        <w:jc w:val="both"/>
        <w:rPr>
          <w:rFonts w:asciiTheme="minorHAnsi" w:hAnsiTheme="minorHAnsi" w:cstheme="minorHAnsi"/>
          <w:sz w:val="22"/>
          <w:szCs w:val="22"/>
        </w:rPr>
      </w:pPr>
      <w:r w:rsidRPr="00487F2D">
        <w:rPr>
          <w:rFonts w:asciiTheme="minorHAnsi" w:hAnsiTheme="minorHAnsi" w:cstheme="minorHAnsi"/>
          <w:sz w:val="22"/>
          <w:szCs w:val="22"/>
        </w:rPr>
        <w:t>Responds back to the customer, when required, the same day or by a specific time if one has been committed to.</w:t>
      </w:r>
    </w:p>
    <w:p w:rsidR="00487F2D" w:rsidRPr="00487F2D" w:rsidRDefault="00487F2D" w:rsidP="00487F2D">
      <w:pPr>
        <w:numPr>
          <w:ilvl w:val="1"/>
          <w:numId w:val="2"/>
        </w:numPr>
        <w:tabs>
          <w:tab w:val="clear" w:pos="1728"/>
          <w:tab w:val="num" w:pos="720"/>
        </w:tabs>
        <w:ind w:left="720" w:hanging="360"/>
        <w:jc w:val="both"/>
        <w:rPr>
          <w:rFonts w:asciiTheme="minorHAnsi" w:hAnsiTheme="minorHAnsi" w:cstheme="minorHAnsi"/>
          <w:sz w:val="22"/>
          <w:szCs w:val="22"/>
        </w:rPr>
      </w:pPr>
      <w:r w:rsidRPr="00487F2D">
        <w:rPr>
          <w:rFonts w:asciiTheme="minorHAnsi" w:hAnsiTheme="minorHAnsi" w:cstheme="minorHAnsi"/>
          <w:sz w:val="22"/>
          <w:szCs w:val="22"/>
        </w:rPr>
        <w:t>Maintains patience in the face of frustrations that</w:t>
      </w:r>
      <w:r w:rsidR="00774B5F">
        <w:rPr>
          <w:rFonts w:asciiTheme="minorHAnsi" w:hAnsiTheme="minorHAnsi" w:cstheme="minorHAnsi"/>
          <w:sz w:val="22"/>
          <w:szCs w:val="22"/>
        </w:rPr>
        <w:t xml:space="preserve"> may</w:t>
      </w:r>
      <w:r w:rsidRPr="00487F2D">
        <w:rPr>
          <w:rFonts w:asciiTheme="minorHAnsi" w:hAnsiTheme="minorHAnsi" w:cstheme="minorHAnsi"/>
          <w:sz w:val="22"/>
          <w:szCs w:val="22"/>
        </w:rPr>
        <w:t xml:space="preserve"> arise with customers, field crew and co-workers.</w:t>
      </w:r>
    </w:p>
    <w:p w:rsidR="00487F2D" w:rsidRPr="00487F2D" w:rsidRDefault="00487F2D" w:rsidP="00487F2D">
      <w:pPr>
        <w:numPr>
          <w:ilvl w:val="1"/>
          <w:numId w:val="2"/>
        </w:numPr>
        <w:tabs>
          <w:tab w:val="clear" w:pos="1728"/>
          <w:tab w:val="num" w:pos="720"/>
          <w:tab w:val="num" w:pos="1440"/>
          <w:tab w:val="num" w:pos="2232"/>
        </w:tabs>
        <w:ind w:left="720" w:hanging="360"/>
        <w:jc w:val="both"/>
        <w:rPr>
          <w:rFonts w:asciiTheme="minorHAnsi" w:hAnsiTheme="minorHAnsi" w:cstheme="minorHAnsi"/>
          <w:sz w:val="22"/>
          <w:szCs w:val="22"/>
        </w:rPr>
      </w:pPr>
      <w:r w:rsidRPr="00487F2D">
        <w:rPr>
          <w:rFonts w:asciiTheme="minorHAnsi" w:hAnsiTheme="minorHAnsi" w:cstheme="minorHAnsi"/>
          <w:sz w:val="22"/>
          <w:szCs w:val="22"/>
        </w:rPr>
        <w:t>Uses appropriate tone of voice and choice of words to convey a professional but friendly manner and always knows when it is time to back off and refer the issue to a supervisor or management team member.</w:t>
      </w:r>
    </w:p>
    <w:p w:rsidR="00487F2D" w:rsidRDefault="00487F2D" w:rsidP="00487F2D">
      <w:pPr>
        <w:tabs>
          <w:tab w:val="num" w:pos="720"/>
        </w:tabs>
        <w:ind w:left="720" w:hanging="360"/>
        <w:jc w:val="both"/>
        <w:rPr>
          <w:rFonts w:asciiTheme="minorHAnsi" w:hAnsiTheme="minorHAnsi" w:cstheme="minorHAnsi"/>
          <w:sz w:val="22"/>
          <w:szCs w:val="22"/>
        </w:rPr>
      </w:pPr>
    </w:p>
    <w:p w:rsidR="00D05B55" w:rsidRPr="00D05B55" w:rsidRDefault="00D05B55" w:rsidP="00D05B55">
      <w:pPr>
        <w:tabs>
          <w:tab w:val="num" w:pos="720"/>
        </w:tabs>
        <w:ind w:left="360" w:hanging="360"/>
        <w:jc w:val="both"/>
        <w:rPr>
          <w:rFonts w:asciiTheme="minorHAnsi" w:hAnsiTheme="minorHAnsi" w:cstheme="minorHAnsi"/>
          <w:b/>
          <w:sz w:val="22"/>
          <w:szCs w:val="22"/>
        </w:rPr>
      </w:pPr>
      <w:r w:rsidRPr="00D05B55">
        <w:rPr>
          <w:rFonts w:asciiTheme="minorHAnsi" w:hAnsiTheme="minorHAnsi" w:cstheme="minorHAnsi"/>
          <w:b/>
          <w:sz w:val="22"/>
          <w:szCs w:val="22"/>
        </w:rPr>
        <w:t>Additional Duties</w:t>
      </w:r>
    </w:p>
    <w:p w:rsidR="00487F2D" w:rsidRPr="00487F2D" w:rsidRDefault="00487F2D" w:rsidP="00487F2D">
      <w:pPr>
        <w:tabs>
          <w:tab w:val="num" w:pos="360"/>
        </w:tabs>
        <w:ind w:left="360" w:hanging="360"/>
        <w:jc w:val="both"/>
        <w:rPr>
          <w:rFonts w:asciiTheme="minorHAnsi" w:hAnsiTheme="minorHAnsi" w:cstheme="minorHAnsi"/>
          <w:sz w:val="22"/>
          <w:szCs w:val="22"/>
        </w:rPr>
      </w:pPr>
    </w:p>
    <w:p w:rsidR="00487F2D" w:rsidRPr="00487F2D" w:rsidRDefault="00487F2D" w:rsidP="00487F2D">
      <w:pPr>
        <w:numPr>
          <w:ilvl w:val="1"/>
          <w:numId w:val="3"/>
        </w:numPr>
        <w:tabs>
          <w:tab w:val="clear" w:pos="2232"/>
          <w:tab w:val="num" w:pos="360"/>
          <w:tab w:val="num" w:pos="1440"/>
        </w:tabs>
        <w:ind w:left="360" w:hanging="360"/>
        <w:jc w:val="both"/>
        <w:rPr>
          <w:rFonts w:asciiTheme="minorHAnsi" w:hAnsiTheme="minorHAnsi" w:cstheme="minorHAnsi"/>
          <w:sz w:val="22"/>
          <w:szCs w:val="22"/>
        </w:rPr>
      </w:pPr>
      <w:r w:rsidRPr="00487F2D">
        <w:rPr>
          <w:rFonts w:asciiTheme="minorHAnsi" w:hAnsiTheme="minorHAnsi" w:cstheme="minorHAnsi"/>
          <w:sz w:val="22"/>
          <w:szCs w:val="22"/>
        </w:rPr>
        <w:t xml:space="preserve">Maintains up-to-date knowledge of billing policies, processes, and billing system.  </w:t>
      </w:r>
    </w:p>
    <w:p w:rsidR="00487F2D" w:rsidRDefault="00487F2D" w:rsidP="005D4DA3">
      <w:pPr>
        <w:numPr>
          <w:ilvl w:val="2"/>
          <w:numId w:val="3"/>
        </w:numPr>
        <w:tabs>
          <w:tab w:val="clear" w:pos="3348"/>
          <w:tab w:val="num" w:pos="720"/>
        </w:tabs>
        <w:ind w:left="720" w:hanging="360"/>
        <w:jc w:val="both"/>
        <w:rPr>
          <w:rFonts w:asciiTheme="minorHAnsi" w:hAnsiTheme="minorHAnsi" w:cstheme="minorHAnsi"/>
          <w:sz w:val="22"/>
          <w:szCs w:val="22"/>
        </w:rPr>
      </w:pPr>
      <w:r w:rsidRPr="00487F2D">
        <w:rPr>
          <w:rFonts w:asciiTheme="minorHAnsi" w:hAnsiTheme="minorHAnsi" w:cstheme="minorHAnsi"/>
          <w:sz w:val="22"/>
          <w:szCs w:val="22"/>
        </w:rPr>
        <w:t>Develops and maintains current knowledge of SWC billing policies, billing system, computer systems and applies that knowledge accordingly.</w:t>
      </w:r>
    </w:p>
    <w:p w:rsidR="005D4DA3" w:rsidRPr="005D4DA3" w:rsidRDefault="005D4DA3" w:rsidP="005D4DA3">
      <w:pPr>
        <w:ind w:left="720"/>
        <w:jc w:val="both"/>
        <w:rPr>
          <w:rFonts w:asciiTheme="minorHAnsi" w:hAnsiTheme="minorHAnsi" w:cstheme="minorHAnsi"/>
          <w:sz w:val="22"/>
          <w:szCs w:val="22"/>
        </w:rPr>
      </w:pPr>
    </w:p>
    <w:p w:rsidR="00487F2D" w:rsidRPr="00487F2D" w:rsidRDefault="00487F2D" w:rsidP="00487F2D">
      <w:pPr>
        <w:numPr>
          <w:ilvl w:val="1"/>
          <w:numId w:val="3"/>
        </w:numPr>
        <w:tabs>
          <w:tab w:val="clear" w:pos="2232"/>
          <w:tab w:val="num" w:pos="360"/>
          <w:tab w:val="num" w:pos="720"/>
        </w:tabs>
        <w:ind w:left="360" w:hanging="360"/>
        <w:jc w:val="both"/>
        <w:rPr>
          <w:rFonts w:asciiTheme="minorHAnsi" w:hAnsiTheme="minorHAnsi" w:cstheme="minorHAnsi"/>
          <w:sz w:val="22"/>
          <w:szCs w:val="22"/>
        </w:rPr>
      </w:pPr>
      <w:r w:rsidRPr="00487F2D">
        <w:rPr>
          <w:rFonts w:asciiTheme="minorHAnsi" w:hAnsiTheme="minorHAnsi" w:cstheme="minorHAnsi"/>
          <w:sz w:val="22"/>
          <w:szCs w:val="22"/>
        </w:rPr>
        <w:t>Provides other office support functions as required.</w:t>
      </w:r>
    </w:p>
    <w:p w:rsidR="00331A84" w:rsidRDefault="00331A84" w:rsidP="00487F2D">
      <w:pPr>
        <w:numPr>
          <w:ilvl w:val="2"/>
          <w:numId w:val="3"/>
        </w:numPr>
        <w:tabs>
          <w:tab w:val="clear" w:pos="3348"/>
          <w:tab w:val="num" w:pos="720"/>
          <w:tab w:val="num" w:pos="1440"/>
          <w:tab w:val="num" w:pos="2160"/>
        </w:tabs>
        <w:ind w:left="720" w:hanging="360"/>
        <w:jc w:val="both"/>
        <w:rPr>
          <w:rFonts w:asciiTheme="minorHAnsi" w:hAnsiTheme="minorHAnsi" w:cstheme="minorHAnsi"/>
          <w:sz w:val="22"/>
          <w:szCs w:val="22"/>
        </w:rPr>
      </w:pPr>
      <w:r>
        <w:rPr>
          <w:rFonts w:asciiTheme="minorHAnsi" w:hAnsiTheme="minorHAnsi" w:cstheme="minorHAnsi"/>
          <w:sz w:val="22"/>
          <w:szCs w:val="22"/>
        </w:rPr>
        <w:t>Participates in training of new utility billing specialists</w:t>
      </w:r>
      <w:r w:rsidR="00FE1D31">
        <w:rPr>
          <w:rFonts w:asciiTheme="minorHAnsi" w:hAnsiTheme="minorHAnsi" w:cstheme="minorHAnsi"/>
          <w:sz w:val="22"/>
          <w:szCs w:val="22"/>
        </w:rPr>
        <w:t>.</w:t>
      </w:r>
    </w:p>
    <w:p w:rsidR="00331A84" w:rsidRDefault="00FE1D31" w:rsidP="00487F2D">
      <w:pPr>
        <w:numPr>
          <w:ilvl w:val="2"/>
          <w:numId w:val="3"/>
        </w:numPr>
        <w:tabs>
          <w:tab w:val="clear" w:pos="3348"/>
          <w:tab w:val="num" w:pos="720"/>
          <w:tab w:val="num" w:pos="1440"/>
          <w:tab w:val="num" w:pos="2160"/>
        </w:tabs>
        <w:ind w:left="720" w:hanging="360"/>
        <w:jc w:val="both"/>
        <w:rPr>
          <w:rFonts w:asciiTheme="minorHAnsi" w:hAnsiTheme="minorHAnsi" w:cstheme="minorHAnsi"/>
          <w:sz w:val="22"/>
          <w:szCs w:val="22"/>
        </w:rPr>
      </w:pPr>
      <w:r>
        <w:rPr>
          <w:rFonts w:asciiTheme="minorHAnsi" w:hAnsiTheme="minorHAnsi" w:cstheme="minorHAnsi"/>
          <w:sz w:val="22"/>
          <w:szCs w:val="22"/>
        </w:rPr>
        <w:t>Attend Company wide trainings and certification classes.</w:t>
      </w:r>
    </w:p>
    <w:p w:rsidR="00487F2D" w:rsidRDefault="00487F2D" w:rsidP="00487F2D">
      <w:pPr>
        <w:numPr>
          <w:ilvl w:val="2"/>
          <w:numId w:val="3"/>
        </w:numPr>
        <w:tabs>
          <w:tab w:val="clear" w:pos="3348"/>
          <w:tab w:val="num" w:pos="720"/>
          <w:tab w:val="num" w:pos="1440"/>
          <w:tab w:val="num" w:pos="2160"/>
        </w:tabs>
        <w:ind w:left="720" w:hanging="360"/>
        <w:jc w:val="both"/>
        <w:rPr>
          <w:rFonts w:asciiTheme="minorHAnsi" w:hAnsiTheme="minorHAnsi" w:cstheme="minorHAnsi"/>
          <w:sz w:val="22"/>
          <w:szCs w:val="22"/>
        </w:rPr>
      </w:pPr>
      <w:r w:rsidRPr="00487F2D">
        <w:rPr>
          <w:rFonts w:asciiTheme="minorHAnsi" w:hAnsiTheme="minorHAnsi" w:cstheme="minorHAnsi"/>
          <w:sz w:val="22"/>
          <w:szCs w:val="22"/>
        </w:rPr>
        <w:t xml:space="preserve">Performs other duties as directed by the </w:t>
      </w:r>
      <w:r w:rsidR="00D05B55">
        <w:rPr>
          <w:rFonts w:asciiTheme="minorHAnsi" w:hAnsiTheme="minorHAnsi" w:cstheme="minorHAnsi"/>
          <w:sz w:val="22"/>
          <w:szCs w:val="22"/>
        </w:rPr>
        <w:t>Utility Systems Manager</w:t>
      </w:r>
      <w:r w:rsidRPr="00487F2D">
        <w:rPr>
          <w:rFonts w:asciiTheme="minorHAnsi" w:hAnsiTheme="minorHAnsi" w:cstheme="minorHAnsi"/>
          <w:sz w:val="22"/>
          <w:szCs w:val="22"/>
        </w:rPr>
        <w:t xml:space="preserve"> or Management Team members.</w:t>
      </w:r>
    </w:p>
    <w:p w:rsidR="00331A84" w:rsidRDefault="00331A84" w:rsidP="00331A84">
      <w:pPr>
        <w:tabs>
          <w:tab w:val="num" w:pos="720"/>
          <w:tab w:val="num" w:pos="1440"/>
          <w:tab w:val="num" w:pos="2160"/>
        </w:tabs>
        <w:ind w:left="720"/>
        <w:jc w:val="both"/>
        <w:rPr>
          <w:rFonts w:asciiTheme="minorHAnsi" w:hAnsiTheme="minorHAnsi" w:cstheme="minorHAnsi"/>
          <w:sz w:val="22"/>
          <w:szCs w:val="22"/>
        </w:rPr>
      </w:pPr>
    </w:p>
    <w:p w:rsidR="005D4DA3" w:rsidRDefault="005D4DA3" w:rsidP="005D4DA3">
      <w:pPr>
        <w:tabs>
          <w:tab w:val="left" w:pos="36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r w:rsidRPr="005D4DA3">
        <w:rPr>
          <w:rFonts w:asciiTheme="minorHAnsi" w:hAnsiTheme="minorHAnsi" w:cstheme="minorHAnsi"/>
          <w:b/>
          <w:sz w:val="22"/>
          <w:szCs w:val="22"/>
        </w:rPr>
        <w:t>Employment Standards</w:t>
      </w:r>
    </w:p>
    <w:p w:rsidR="005D4DA3" w:rsidRPr="005D4DA3" w:rsidRDefault="005D4DA3" w:rsidP="005D4DA3">
      <w:pPr>
        <w:tabs>
          <w:tab w:val="left" w:pos="36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5D4DA3" w:rsidRDefault="005D4DA3" w:rsidP="005D4DA3">
      <w:pPr>
        <w:tabs>
          <w:tab w:val="left" w:pos="36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5D4DA3">
        <w:rPr>
          <w:rFonts w:asciiTheme="minorHAnsi" w:hAnsiTheme="minorHAnsi" w:cstheme="minorHAnsi"/>
          <w:sz w:val="22"/>
          <w:szCs w:val="22"/>
        </w:rPr>
        <w:t>Maintains a professional work ethic that reflects highly on the employee and the Company in accord with SWC policies and procedures.</w:t>
      </w:r>
    </w:p>
    <w:p w:rsidR="005D4DA3" w:rsidRPr="005D4DA3" w:rsidRDefault="005D4DA3" w:rsidP="005D4DA3">
      <w:pPr>
        <w:tabs>
          <w:tab w:val="left" w:pos="36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rsidR="005D4DA3" w:rsidRPr="005D4DA3" w:rsidRDefault="005D4DA3" w:rsidP="005D4DA3">
      <w:pPr>
        <w:numPr>
          <w:ilvl w:val="0"/>
          <w:numId w:val="4"/>
        </w:num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spacing w:after="160" w:line="252" w:lineRule="auto"/>
        <w:jc w:val="both"/>
        <w:rPr>
          <w:rFonts w:asciiTheme="minorHAnsi" w:hAnsiTheme="minorHAnsi" w:cstheme="minorHAnsi"/>
          <w:sz w:val="22"/>
          <w:szCs w:val="22"/>
        </w:rPr>
      </w:pPr>
      <w:r w:rsidRPr="005D4DA3">
        <w:rPr>
          <w:rFonts w:asciiTheme="minorHAnsi" w:hAnsiTheme="minorHAnsi" w:cstheme="minorHAnsi"/>
          <w:sz w:val="22"/>
          <w:szCs w:val="22"/>
        </w:rPr>
        <w:t>Continually demonstrates an interest, concern, and respect for customers, staff, and others following Company personnel handbook, policies, procedures, and practices.</w:t>
      </w:r>
    </w:p>
    <w:p w:rsidR="005D4DA3" w:rsidRPr="005D4DA3" w:rsidRDefault="005D4DA3" w:rsidP="005D4DA3">
      <w:pPr>
        <w:numPr>
          <w:ilvl w:val="0"/>
          <w:numId w:val="4"/>
        </w:num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spacing w:after="160" w:line="252" w:lineRule="auto"/>
        <w:jc w:val="both"/>
        <w:rPr>
          <w:rFonts w:asciiTheme="minorHAnsi" w:hAnsiTheme="minorHAnsi" w:cstheme="minorHAnsi"/>
          <w:sz w:val="22"/>
          <w:szCs w:val="22"/>
        </w:rPr>
      </w:pPr>
      <w:r w:rsidRPr="005D4DA3">
        <w:rPr>
          <w:rFonts w:asciiTheme="minorHAnsi" w:hAnsiTheme="minorHAnsi" w:cstheme="minorHAnsi"/>
          <w:sz w:val="22"/>
          <w:szCs w:val="22"/>
        </w:rPr>
        <w:t>Responds to customer questions, requests, or issues in a professional manner directing questions to managerial level if beyond the scope of expertise.</w:t>
      </w:r>
    </w:p>
    <w:p w:rsidR="005D4DA3" w:rsidRPr="005D4DA3" w:rsidRDefault="005D4DA3" w:rsidP="005D4DA3">
      <w:pPr>
        <w:pStyle w:val="NoSpacing"/>
        <w:ind w:left="720"/>
        <w:rPr>
          <w:rFonts w:asciiTheme="minorHAnsi" w:hAnsiTheme="minorHAnsi" w:cstheme="minorHAnsi"/>
        </w:rPr>
      </w:pPr>
    </w:p>
    <w:p w:rsidR="005D4DA3" w:rsidRDefault="005D4DA3" w:rsidP="005D4DA3">
      <w:pPr>
        <w:rPr>
          <w:rFonts w:asciiTheme="minorHAnsi" w:hAnsiTheme="minorHAnsi" w:cstheme="minorHAnsi"/>
          <w:color w:val="0070C0"/>
          <w:sz w:val="22"/>
          <w:szCs w:val="22"/>
        </w:rPr>
      </w:pPr>
      <w:r w:rsidRPr="005D4DA3">
        <w:rPr>
          <w:rFonts w:asciiTheme="minorHAnsi" w:hAnsiTheme="minorHAnsi" w:cstheme="minorHAnsi"/>
          <w:sz w:val="22"/>
          <w:szCs w:val="22"/>
        </w:rPr>
        <w:t>Salary Range: Starting salary shall be established based on experience and qualifications. Salary shall follow current union negotiated contract scale for this job classification</w:t>
      </w:r>
      <w:r w:rsidRPr="005D4DA3">
        <w:rPr>
          <w:rFonts w:asciiTheme="minorHAnsi" w:hAnsiTheme="minorHAnsi" w:cstheme="minorHAnsi"/>
          <w:color w:val="0070C0"/>
          <w:sz w:val="22"/>
          <w:szCs w:val="22"/>
        </w:rPr>
        <w:t>.</w:t>
      </w:r>
    </w:p>
    <w:p w:rsidR="00935CBB" w:rsidRDefault="00935CBB" w:rsidP="005D4DA3">
      <w:pPr>
        <w:rPr>
          <w:rFonts w:asciiTheme="minorHAnsi" w:hAnsiTheme="minorHAnsi" w:cstheme="minorHAnsi"/>
          <w:sz w:val="22"/>
          <w:szCs w:val="22"/>
        </w:rPr>
      </w:pPr>
    </w:p>
    <w:p w:rsidR="00935CBB" w:rsidRPr="00935CBB" w:rsidRDefault="00935CBB" w:rsidP="00935CBB">
      <w:pPr>
        <w:rPr>
          <w:rFonts w:asciiTheme="minorHAnsi" w:hAnsiTheme="minorHAnsi" w:cstheme="minorHAnsi"/>
          <w:sz w:val="22"/>
          <w:szCs w:val="22"/>
        </w:rPr>
      </w:pPr>
      <w:r w:rsidRPr="00935CBB">
        <w:rPr>
          <w:rFonts w:asciiTheme="minorHAnsi" w:hAnsiTheme="minorHAnsi" w:cstheme="minorHAnsi"/>
          <w:sz w:val="22"/>
          <w:szCs w:val="22"/>
        </w:rPr>
        <w:t>Nothing in this job description restricts management’s right to assign or reassign duties and responsibilities to this job, or any job, at any time. Spanaway Water Company believes that each employee makes a significant contribution to our success. That contribution should not be limited by these assigned responsibilities. The position descriptions are designed to outline primary duties, qualifications and job scope, but not limit employees nor the organization to just the work identified. It is expected that each employee will offer his/her services wherever and whenever necessary to ensure the success of the Company.</w:t>
      </w:r>
    </w:p>
    <w:p w:rsidR="00935CBB" w:rsidRPr="005D4DA3" w:rsidRDefault="00935CBB" w:rsidP="005D4DA3">
      <w:pPr>
        <w:rPr>
          <w:rFonts w:asciiTheme="minorHAnsi" w:hAnsiTheme="minorHAnsi" w:cstheme="minorHAnsi"/>
          <w:sz w:val="22"/>
          <w:szCs w:val="22"/>
        </w:rPr>
      </w:pPr>
    </w:p>
    <w:p w:rsidR="005D4DA3" w:rsidRPr="00487F2D" w:rsidRDefault="005D4DA3" w:rsidP="00331A84">
      <w:pPr>
        <w:tabs>
          <w:tab w:val="num" w:pos="720"/>
          <w:tab w:val="num" w:pos="1440"/>
          <w:tab w:val="num" w:pos="2160"/>
        </w:tabs>
        <w:ind w:left="720"/>
        <w:jc w:val="both"/>
        <w:rPr>
          <w:rFonts w:asciiTheme="minorHAnsi" w:hAnsiTheme="minorHAnsi" w:cstheme="minorHAnsi"/>
          <w:sz w:val="22"/>
          <w:szCs w:val="22"/>
        </w:rPr>
      </w:pPr>
    </w:p>
    <w:p w:rsidR="00487F2D" w:rsidRPr="00487F2D" w:rsidRDefault="00487F2D" w:rsidP="00487F2D">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487F2D">
        <w:rPr>
          <w:rFonts w:asciiTheme="minorHAnsi" w:hAnsiTheme="minorHAnsi" w:cstheme="minorHAnsi"/>
          <w:sz w:val="22"/>
          <w:szCs w:val="22"/>
        </w:rPr>
        <w:tab/>
      </w:r>
    </w:p>
    <w:p w:rsidR="00F1127A" w:rsidRPr="00487F2D" w:rsidRDefault="00F1127A">
      <w:pPr>
        <w:rPr>
          <w:rFonts w:asciiTheme="minorHAnsi" w:hAnsiTheme="minorHAnsi" w:cstheme="minorHAnsi"/>
          <w:sz w:val="22"/>
          <w:szCs w:val="22"/>
        </w:rPr>
      </w:pPr>
    </w:p>
    <w:sectPr w:rsidR="00F1127A" w:rsidRPr="00487F2D" w:rsidSect="00935CB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70B" w:rsidRDefault="0025470B" w:rsidP="0025470B">
      <w:r>
        <w:separator/>
      </w:r>
    </w:p>
  </w:endnote>
  <w:endnote w:type="continuationSeparator" w:id="0">
    <w:p w:rsidR="0025470B" w:rsidRDefault="0025470B" w:rsidP="0025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70B" w:rsidRPr="003639A4" w:rsidRDefault="00A27A56" w:rsidP="000D3081">
    <w:pPr>
      <w:pStyle w:val="Footer"/>
      <w:jc w:val="center"/>
      <w:rPr>
        <w:rFonts w:ascii="Times New Roman" w:hAnsi="Times New Roman"/>
        <w:color w:val="070656"/>
      </w:rPr>
    </w:pPr>
    <w:r w:rsidRPr="003639A4">
      <w:rPr>
        <w:rFonts w:ascii="Times New Roman" w:hAnsi="Times New Roman"/>
        <w:color w:val="070656"/>
      </w:rPr>
      <w:t xml:space="preserve">Providing reliable high quality water in an </w:t>
    </w:r>
    <w:r w:rsidR="000D3081" w:rsidRPr="003639A4">
      <w:rPr>
        <w:rFonts w:ascii="Times New Roman" w:hAnsi="Times New Roman"/>
        <w:color w:val="070656"/>
      </w:rPr>
      <w:t xml:space="preserve">efficient and </w:t>
    </w:r>
    <w:r w:rsidR="000D3081" w:rsidRPr="003639A4">
      <w:rPr>
        <w:rFonts w:ascii="Times New Roman" w:hAnsi="Times New Roman"/>
        <w:i/>
        <w:color w:val="070656"/>
      </w:rPr>
      <w:t>“friendly professional”</w:t>
    </w:r>
    <w:r w:rsidR="000D3081" w:rsidRPr="003639A4">
      <w:rPr>
        <w:rFonts w:ascii="Times New Roman" w:hAnsi="Times New Roman"/>
        <w:color w:val="070656"/>
      </w:rPr>
      <w:t xml:space="preserve"> </w:t>
    </w:r>
    <w:r w:rsidR="003639A4">
      <w:rPr>
        <w:rFonts w:ascii="Times New Roman" w:hAnsi="Times New Roman"/>
        <w:color w:val="070656"/>
      </w:rPr>
      <w:t>m</w:t>
    </w:r>
    <w:r w:rsidR="000D3081" w:rsidRPr="003639A4">
      <w:rPr>
        <w:rFonts w:ascii="Times New Roman" w:hAnsi="Times New Roman"/>
        <w:color w:val="070656"/>
      </w:rPr>
      <w:t>anner.</w:t>
    </w:r>
  </w:p>
  <w:p w:rsidR="000D3081" w:rsidRPr="0025470B" w:rsidRDefault="000D3081" w:rsidP="000D3081">
    <w:pPr>
      <w:pStyle w:val="Footer"/>
      <w:jc w:val="center"/>
      <w:rPr>
        <w:color w:val="070656"/>
      </w:rPr>
    </w:pPr>
    <w:r>
      <w:rPr>
        <w:color w:val="070656"/>
      </w:rPr>
      <w:t>Physical location: 18413 “B” Street East | Spanaway, WA 98387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70B" w:rsidRDefault="0025470B" w:rsidP="0025470B">
      <w:r>
        <w:separator/>
      </w:r>
    </w:p>
  </w:footnote>
  <w:footnote w:type="continuationSeparator" w:id="0">
    <w:p w:rsidR="0025470B" w:rsidRDefault="0025470B" w:rsidP="0025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70B" w:rsidRDefault="0025470B">
    <w:pPr>
      <w:pStyle w:val="Header"/>
    </w:pPr>
    <w:r>
      <w:t xml:space="preserve">              </w:t>
    </w:r>
    <w:r>
      <w:rPr>
        <w:noProof/>
      </w:rPr>
      <w:drawing>
        <wp:inline distT="0" distB="0" distL="0" distR="0">
          <wp:extent cx="4736200" cy="100575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4736200" cy="1005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6436C"/>
    <w:multiLevelType w:val="hybridMultilevel"/>
    <w:tmpl w:val="90D259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B82A18"/>
    <w:multiLevelType w:val="hybridMultilevel"/>
    <w:tmpl w:val="9EE8AE54"/>
    <w:lvl w:ilvl="0" w:tplc="0409000F">
      <w:start w:val="1"/>
      <w:numFmt w:val="decimal"/>
      <w:lvlText w:val="%1."/>
      <w:lvlJc w:val="left"/>
      <w:pPr>
        <w:tabs>
          <w:tab w:val="num" w:pos="720"/>
        </w:tabs>
        <w:ind w:left="720" w:hanging="360"/>
      </w:pPr>
    </w:lvl>
    <w:lvl w:ilvl="1" w:tplc="FF68BF70">
      <w:start w:val="1"/>
      <w:numFmt w:val="lowerLetter"/>
      <w:lvlText w:val="%2."/>
      <w:lvlJc w:val="left"/>
      <w:pPr>
        <w:tabs>
          <w:tab w:val="num" w:pos="1584"/>
        </w:tabs>
        <w:ind w:left="1584" w:hanging="504"/>
      </w:pPr>
      <w:rPr>
        <w:rFonts w:hint="default"/>
      </w:rPr>
    </w:lvl>
    <w:lvl w:ilvl="2" w:tplc="15E44650">
      <w:start w:val="2"/>
      <w:numFmt w:val="decimal"/>
      <w:lvlText w:val="%3."/>
      <w:lvlJc w:val="left"/>
      <w:pPr>
        <w:tabs>
          <w:tab w:val="num" w:pos="2340"/>
        </w:tabs>
        <w:ind w:left="2412" w:hanging="432"/>
      </w:pPr>
      <w:rPr>
        <w:rFonts w:hint="default"/>
      </w:rPr>
    </w:lvl>
    <w:lvl w:ilvl="3" w:tplc="38B60C44">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C72533"/>
    <w:multiLevelType w:val="hybridMultilevel"/>
    <w:tmpl w:val="196455F4"/>
    <w:lvl w:ilvl="0" w:tplc="9E8CEF74">
      <w:start w:val="2"/>
      <w:numFmt w:val="decimal"/>
      <w:lvlText w:val="%1."/>
      <w:lvlJc w:val="left"/>
      <w:pPr>
        <w:tabs>
          <w:tab w:val="num" w:pos="1728"/>
        </w:tabs>
        <w:ind w:left="1800" w:hanging="576"/>
      </w:pPr>
      <w:rPr>
        <w:rFonts w:hint="default"/>
      </w:rPr>
    </w:lvl>
    <w:lvl w:ilvl="1" w:tplc="DF428F46">
      <w:start w:val="1"/>
      <w:numFmt w:val="upperLetter"/>
      <w:lvlText w:val="%2."/>
      <w:lvlJc w:val="left"/>
      <w:pPr>
        <w:tabs>
          <w:tab w:val="num" w:pos="1728"/>
        </w:tabs>
        <w:ind w:left="1728" w:hanging="648"/>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625D76"/>
    <w:multiLevelType w:val="hybridMultilevel"/>
    <w:tmpl w:val="7D72E682"/>
    <w:lvl w:ilvl="0" w:tplc="FF68BF70">
      <w:start w:val="1"/>
      <w:numFmt w:val="lowerLetter"/>
      <w:lvlText w:val="%1."/>
      <w:lvlJc w:val="left"/>
      <w:pPr>
        <w:tabs>
          <w:tab w:val="num" w:pos="1728"/>
        </w:tabs>
        <w:ind w:left="1728" w:hanging="504"/>
      </w:pPr>
      <w:rPr>
        <w:rFonts w:hint="default"/>
      </w:rPr>
    </w:lvl>
    <w:lvl w:ilvl="1" w:tplc="0409000F">
      <w:start w:val="1"/>
      <w:numFmt w:val="decimal"/>
      <w:lvlText w:val="%2."/>
      <w:lvlJc w:val="left"/>
      <w:pPr>
        <w:tabs>
          <w:tab w:val="num" w:pos="2232"/>
        </w:tabs>
        <w:ind w:left="2232" w:hanging="432"/>
      </w:pPr>
      <w:rPr>
        <w:rFonts w:hint="default"/>
      </w:rPr>
    </w:lvl>
    <w:lvl w:ilvl="2" w:tplc="41584DA4">
      <w:start w:val="1"/>
      <w:numFmt w:val="upperLetter"/>
      <w:lvlText w:val="%3."/>
      <w:lvlJc w:val="left"/>
      <w:pPr>
        <w:tabs>
          <w:tab w:val="num" w:pos="3348"/>
        </w:tabs>
        <w:ind w:left="3348" w:hanging="648"/>
      </w:pPr>
      <w:rPr>
        <w:rFonts w:ascii="Times New Roman" w:eastAsia="Times New Roman" w:hAnsi="Times New Roman" w:cs="Times New Roman"/>
      </w:rPr>
    </w:lvl>
    <w:lvl w:ilvl="3" w:tplc="E594FE92">
      <w:start w:val="6"/>
      <w:numFmt w:val="decimal"/>
      <w:lvlText w:val="%4."/>
      <w:lvlJc w:val="left"/>
      <w:pPr>
        <w:tabs>
          <w:tab w:val="num" w:pos="216"/>
        </w:tabs>
        <w:ind w:left="360" w:hanging="360"/>
      </w:pPr>
      <w:rPr>
        <w:rFonts w:hint="default"/>
      </w:rPr>
    </w:lvl>
    <w:lvl w:ilvl="4" w:tplc="6E2E4F9A">
      <w:start w:val="1"/>
      <w:numFmt w:val="upperLetter"/>
      <w:lvlText w:val="%5."/>
      <w:lvlJc w:val="left"/>
      <w:pPr>
        <w:tabs>
          <w:tab w:val="num" w:pos="1008"/>
        </w:tabs>
        <w:ind w:left="936" w:hanging="360"/>
      </w:pPr>
      <w:rPr>
        <w:rFonts w:ascii="Times New Roman" w:eastAsia="Times New Roman" w:hAnsi="Times New Roman" w:cs="Times New Roman"/>
      </w:rPr>
    </w:lvl>
    <w:lvl w:ilvl="5" w:tplc="8D6CDFD4">
      <w:start w:val="1"/>
      <w:numFmt w:val="upperLetter"/>
      <w:lvlText w:val="%6."/>
      <w:lvlJc w:val="left"/>
      <w:pPr>
        <w:tabs>
          <w:tab w:val="num" w:pos="5220"/>
        </w:tabs>
        <w:ind w:left="5220" w:hanging="360"/>
      </w:pPr>
      <w:rPr>
        <w:rFonts w:hint="default"/>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0B"/>
    <w:rsid w:val="000D3081"/>
    <w:rsid w:val="0025470B"/>
    <w:rsid w:val="002D2BF5"/>
    <w:rsid w:val="00331A84"/>
    <w:rsid w:val="003639A4"/>
    <w:rsid w:val="00487F2D"/>
    <w:rsid w:val="00560293"/>
    <w:rsid w:val="005B08B3"/>
    <w:rsid w:val="005D4DA3"/>
    <w:rsid w:val="005D75DA"/>
    <w:rsid w:val="00774B5F"/>
    <w:rsid w:val="007A011D"/>
    <w:rsid w:val="009059B2"/>
    <w:rsid w:val="00935CBB"/>
    <w:rsid w:val="00A27A56"/>
    <w:rsid w:val="00D05B55"/>
    <w:rsid w:val="00ED7CB6"/>
    <w:rsid w:val="00F1127A"/>
    <w:rsid w:val="00FE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825CE"/>
  <w15:chartTrackingRefBased/>
  <w15:docId w15:val="{9E4BD9F5-554A-4C60-92F9-019F6246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F2D"/>
    <w:pPr>
      <w:spacing w:after="0" w:line="240" w:lineRule="auto"/>
    </w:pPr>
    <w:rPr>
      <w:rFonts w:ascii="CG Times" w:eastAsia="Times New Roman" w:hAnsi="CG 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0B"/>
    <w:pPr>
      <w:tabs>
        <w:tab w:val="center" w:pos="4680"/>
        <w:tab w:val="right" w:pos="9360"/>
      </w:tabs>
    </w:pPr>
  </w:style>
  <w:style w:type="character" w:customStyle="1" w:styleId="HeaderChar">
    <w:name w:val="Header Char"/>
    <w:basedOn w:val="DefaultParagraphFont"/>
    <w:link w:val="Header"/>
    <w:uiPriority w:val="99"/>
    <w:rsid w:val="0025470B"/>
  </w:style>
  <w:style w:type="paragraph" w:styleId="Footer">
    <w:name w:val="footer"/>
    <w:basedOn w:val="Normal"/>
    <w:link w:val="FooterChar"/>
    <w:uiPriority w:val="99"/>
    <w:unhideWhenUsed/>
    <w:rsid w:val="0025470B"/>
    <w:pPr>
      <w:tabs>
        <w:tab w:val="center" w:pos="4680"/>
        <w:tab w:val="right" w:pos="9360"/>
      </w:tabs>
    </w:pPr>
  </w:style>
  <w:style w:type="character" w:customStyle="1" w:styleId="FooterChar">
    <w:name w:val="Footer Char"/>
    <w:basedOn w:val="DefaultParagraphFont"/>
    <w:link w:val="Footer"/>
    <w:uiPriority w:val="99"/>
    <w:rsid w:val="0025470B"/>
  </w:style>
  <w:style w:type="paragraph" w:styleId="ListParagraph">
    <w:name w:val="List Paragraph"/>
    <w:basedOn w:val="Normal"/>
    <w:uiPriority w:val="34"/>
    <w:qFormat/>
    <w:rsid w:val="00331A84"/>
    <w:pPr>
      <w:ind w:left="720"/>
      <w:contextualSpacing/>
    </w:pPr>
  </w:style>
  <w:style w:type="paragraph" w:styleId="NoSpacing">
    <w:name w:val="No Spacing"/>
    <w:uiPriority w:val="1"/>
    <w:qFormat/>
    <w:rsid w:val="005D4DA3"/>
    <w:pPr>
      <w:spacing w:after="0" w:line="240" w:lineRule="auto"/>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Farmer</dc:creator>
  <cp:keywords/>
  <dc:description/>
  <cp:lastModifiedBy>Ronda Farmer</cp:lastModifiedBy>
  <cp:revision>5</cp:revision>
  <dcterms:created xsi:type="dcterms:W3CDTF">2024-02-14T20:47:00Z</dcterms:created>
  <dcterms:modified xsi:type="dcterms:W3CDTF">2024-03-01T21:05:00Z</dcterms:modified>
</cp:coreProperties>
</file>